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57596" w14:textId="77777777" w:rsidR="005C0D04" w:rsidRPr="001927D7" w:rsidRDefault="005C0D04" w:rsidP="005C0D04">
      <w:pPr>
        <w:pStyle w:val="Default"/>
        <w:jc w:val="center"/>
        <w:rPr>
          <w:rFonts w:ascii="Arial" w:hAnsi="Arial" w:cs="Arial"/>
          <w:b/>
          <w:color w:val="auto"/>
        </w:rPr>
      </w:pPr>
      <w:r w:rsidRPr="001927D7">
        <w:rPr>
          <w:rFonts w:ascii="Arial" w:hAnsi="Arial" w:cs="Arial"/>
          <w:b/>
          <w:color w:val="auto"/>
        </w:rPr>
        <w:t>INPUT FROM THE MINISTRY OF WOMEN, FAMILY AND COMMUNITY DEVELOPMENT</w:t>
      </w:r>
    </w:p>
    <w:p w14:paraId="792CC37F" w14:textId="77777777" w:rsidR="005C0D04" w:rsidRPr="001927D7" w:rsidRDefault="005C0D04" w:rsidP="005C0D04">
      <w:pPr>
        <w:pStyle w:val="Default"/>
        <w:rPr>
          <w:rFonts w:ascii="Arial" w:hAnsi="Arial" w:cs="Arial"/>
          <w:color w:val="auto"/>
        </w:rPr>
      </w:pPr>
    </w:p>
    <w:p w14:paraId="4554CE55" w14:textId="77777777" w:rsidR="005C0D04" w:rsidRPr="001927D7" w:rsidRDefault="005C0D04" w:rsidP="005C0D04">
      <w:pPr>
        <w:pStyle w:val="Default"/>
        <w:jc w:val="center"/>
        <w:rPr>
          <w:rFonts w:ascii="Arial" w:hAnsi="Arial" w:cs="Arial"/>
          <w:b/>
          <w:color w:val="auto"/>
        </w:rPr>
      </w:pPr>
      <w:r w:rsidRPr="001927D7">
        <w:rPr>
          <w:rFonts w:ascii="Arial" w:hAnsi="Arial" w:cs="Arial"/>
          <w:b/>
          <w:color w:val="auto"/>
        </w:rPr>
        <w:t>FOR</w:t>
      </w:r>
    </w:p>
    <w:p w14:paraId="617C5BA2" w14:textId="77777777" w:rsidR="005C0D04" w:rsidRPr="001927D7" w:rsidRDefault="005C0D04" w:rsidP="005C0D04">
      <w:pPr>
        <w:pStyle w:val="Default"/>
        <w:jc w:val="center"/>
        <w:rPr>
          <w:rFonts w:ascii="Arial" w:hAnsi="Arial" w:cs="Arial"/>
          <w:color w:val="auto"/>
        </w:rPr>
      </w:pPr>
    </w:p>
    <w:p w14:paraId="7AD43E00" w14:textId="77777777" w:rsidR="005C0D04" w:rsidRPr="001927D7" w:rsidRDefault="005C0D04" w:rsidP="005C0D04">
      <w:pPr>
        <w:pStyle w:val="Default"/>
        <w:jc w:val="center"/>
        <w:rPr>
          <w:rFonts w:ascii="Arial" w:hAnsi="Arial" w:cs="Arial"/>
          <w:b/>
          <w:bCs/>
          <w:color w:val="auto"/>
        </w:rPr>
      </w:pPr>
      <w:r w:rsidRPr="001927D7">
        <w:rPr>
          <w:rFonts w:ascii="Arial" w:hAnsi="Arial" w:cs="Arial"/>
          <w:b/>
          <w:bCs/>
          <w:color w:val="auto"/>
        </w:rPr>
        <w:t>THE X SESSION OF THE OPEN-ENDED WORKING GROUP ON AGEING</w:t>
      </w:r>
    </w:p>
    <w:p w14:paraId="3B5B7246" w14:textId="77777777" w:rsidR="005C0D04" w:rsidRPr="001927D7" w:rsidRDefault="005C0D04" w:rsidP="0060661A">
      <w:pPr>
        <w:pStyle w:val="Default"/>
        <w:rPr>
          <w:rFonts w:ascii="Arial" w:hAnsi="Arial" w:cs="Arial"/>
          <w:b/>
          <w:bCs/>
          <w:color w:val="auto"/>
        </w:rPr>
      </w:pPr>
    </w:p>
    <w:p w14:paraId="3E3BAD0A" w14:textId="77777777" w:rsidR="0060661A" w:rsidRPr="001927D7" w:rsidRDefault="005C0D04" w:rsidP="005C0D04">
      <w:pPr>
        <w:pStyle w:val="Default"/>
        <w:jc w:val="center"/>
        <w:rPr>
          <w:rFonts w:ascii="Arial" w:hAnsi="Arial" w:cs="Arial"/>
          <w:color w:val="auto"/>
        </w:rPr>
      </w:pPr>
      <w:r w:rsidRPr="001927D7">
        <w:rPr>
          <w:rFonts w:ascii="Arial" w:hAnsi="Arial" w:cs="Arial"/>
          <w:b/>
          <w:bCs/>
          <w:color w:val="auto"/>
        </w:rPr>
        <w:t>Focus Area</w:t>
      </w:r>
      <w:r w:rsidR="0060661A" w:rsidRPr="001927D7">
        <w:rPr>
          <w:rFonts w:ascii="Arial" w:hAnsi="Arial" w:cs="Arial"/>
          <w:b/>
          <w:bCs/>
          <w:color w:val="auto"/>
        </w:rPr>
        <w:t>:</w:t>
      </w:r>
      <w:r w:rsidRPr="001927D7">
        <w:rPr>
          <w:rFonts w:ascii="Arial" w:hAnsi="Arial" w:cs="Arial"/>
          <w:color w:val="auto"/>
        </w:rPr>
        <w:t xml:space="preserve"> </w:t>
      </w:r>
      <w:r w:rsidR="0060661A" w:rsidRPr="001927D7">
        <w:rPr>
          <w:rFonts w:ascii="Arial" w:hAnsi="Arial" w:cs="Arial"/>
          <w:b/>
          <w:bCs/>
          <w:color w:val="auto"/>
          <w:u w:val="single"/>
        </w:rPr>
        <w:t xml:space="preserve">Social protection and social security (including social protection floors) </w:t>
      </w:r>
    </w:p>
    <w:p w14:paraId="126A28A9" w14:textId="77777777" w:rsidR="00FF599C" w:rsidRPr="001927D7" w:rsidRDefault="00FF599C" w:rsidP="0060661A">
      <w:pPr>
        <w:pStyle w:val="Default"/>
        <w:rPr>
          <w:rFonts w:ascii="Arial" w:hAnsi="Arial" w:cs="Arial"/>
          <w:b/>
          <w:bCs/>
          <w:color w:val="auto"/>
        </w:rPr>
      </w:pPr>
    </w:p>
    <w:p w14:paraId="0DA68E93" w14:textId="77777777" w:rsidR="00C329E2" w:rsidRPr="001927D7" w:rsidRDefault="00C329E2" w:rsidP="0060661A">
      <w:pPr>
        <w:pStyle w:val="Default"/>
        <w:rPr>
          <w:rFonts w:ascii="Arial" w:hAnsi="Arial" w:cs="Arial"/>
          <w:b/>
          <w:bCs/>
          <w:color w:val="auto"/>
        </w:rPr>
      </w:pPr>
    </w:p>
    <w:p w14:paraId="49B85333" w14:textId="77777777" w:rsidR="00BD4593" w:rsidRPr="001927D7" w:rsidRDefault="00BD4593" w:rsidP="00C329E2">
      <w:pPr>
        <w:pStyle w:val="Default"/>
        <w:jc w:val="both"/>
        <w:rPr>
          <w:rFonts w:ascii="Arial" w:hAnsi="Arial" w:cs="Arial"/>
          <w:bCs/>
          <w:color w:val="auto"/>
          <w:u w:val="single"/>
        </w:rPr>
      </w:pPr>
      <w:r w:rsidRPr="001927D7">
        <w:rPr>
          <w:rFonts w:ascii="Arial" w:hAnsi="Arial" w:cs="Arial"/>
          <w:bCs/>
          <w:color w:val="auto"/>
          <w:u w:val="single"/>
        </w:rPr>
        <w:t>Overview</w:t>
      </w:r>
    </w:p>
    <w:p w14:paraId="3F5CB567" w14:textId="77777777" w:rsidR="00BD4593" w:rsidRPr="001927D7" w:rsidRDefault="00BD4593" w:rsidP="001927D7">
      <w:pPr>
        <w:pStyle w:val="Default"/>
        <w:jc w:val="both"/>
        <w:rPr>
          <w:rFonts w:ascii="Arial" w:hAnsi="Arial" w:cs="Arial"/>
          <w:bCs/>
          <w:color w:val="auto"/>
        </w:rPr>
      </w:pPr>
    </w:p>
    <w:p w14:paraId="62A7FD25" w14:textId="77777777" w:rsidR="001B4737" w:rsidRPr="001927D7" w:rsidRDefault="00C329E2" w:rsidP="001927D7">
      <w:pPr>
        <w:pStyle w:val="Default"/>
        <w:jc w:val="both"/>
        <w:rPr>
          <w:rFonts w:ascii="Arial" w:hAnsi="Arial" w:cs="Arial"/>
          <w:bCs/>
          <w:color w:val="auto"/>
        </w:rPr>
      </w:pPr>
      <w:r w:rsidRPr="001927D7">
        <w:rPr>
          <w:rFonts w:ascii="Arial" w:hAnsi="Arial" w:cs="Arial"/>
          <w:bCs/>
          <w:color w:val="auto"/>
        </w:rPr>
        <w:t xml:space="preserve">Malaysia has multiple institutions that perform different functions in the provision of social assistance, savings vehicles, and social insurance for the elderly. The principal provider of social assistance to the elderly is the Ministry of Women, Family and Community Development (MWFCD), which provides assistance to poor elderly living alone without sources of income. It also operates homes for the elderly and elderly day care centres. </w:t>
      </w:r>
    </w:p>
    <w:p w14:paraId="61A74E47" w14:textId="77777777" w:rsidR="001B4737" w:rsidRPr="001927D7" w:rsidRDefault="001B4737" w:rsidP="001927D7">
      <w:pPr>
        <w:pStyle w:val="Default"/>
        <w:jc w:val="both"/>
        <w:rPr>
          <w:rFonts w:ascii="Arial" w:hAnsi="Arial" w:cs="Arial"/>
          <w:bCs/>
          <w:color w:val="auto"/>
        </w:rPr>
      </w:pPr>
    </w:p>
    <w:p w14:paraId="6A72F1D3" w14:textId="77777777" w:rsidR="001B4737" w:rsidRPr="001927D7" w:rsidRDefault="00C329E2" w:rsidP="001927D7">
      <w:pPr>
        <w:pStyle w:val="Default"/>
        <w:jc w:val="both"/>
        <w:rPr>
          <w:rFonts w:ascii="Arial" w:hAnsi="Arial" w:cs="Arial"/>
          <w:bCs/>
          <w:color w:val="auto"/>
        </w:rPr>
      </w:pPr>
      <w:r w:rsidRPr="001927D7">
        <w:rPr>
          <w:rFonts w:ascii="Arial" w:hAnsi="Arial" w:cs="Arial"/>
          <w:bCs/>
          <w:color w:val="auto"/>
        </w:rPr>
        <w:t xml:space="preserve">The Employees Provident Fund (EPF), the largest contractual savings institution in the country, serves as a savings institution for private sector workers with labour contracts. </w:t>
      </w:r>
    </w:p>
    <w:p w14:paraId="56B42B67" w14:textId="77777777" w:rsidR="001B4737" w:rsidRPr="001927D7" w:rsidRDefault="001B4737" w:rsidP="001927D7">
      <w:pPr>
        <w:pStyle w:val="Default"/>
        <w:jc w:val="both"/>
        <w:rPr>
          <w:rFonts w:ascii="Arial" w:hAnsi="Arial" w:cs="Arial"/>
          <w:bCs/>
          <w:color w:val="auto"/>
        </w:rPr>
      </w:pPr>
    </w:p>
    <w:p w14:paraId="58F20301" w14:textId="77777777" w:rsidR="001B4737" w:rsidRPr="001927D7" w:rsidRDefault="00C329E2" w:rsidP="001927D7">
      <w:pPr>
        <w:pStyle w:val="Default"/>
        <w:jc w:val="both"/>
        <w:rPr>
          <w:rFonts w:ascii="Arial" w:hAnsi="Arial" w:cs="Arial"/>
          <w:bCs/>
          <w:color w:val="auto"/>
        </w:rPr>
      </w:pPr>
      <w:r w:rsidRPr="001927D7">
        <w:rPr>
          <w:rFonts w:ascii="Arial" w:hAnsi="Arial" w:cs="Arial"/>
          <w:bCs/>
          <w:color w:val="auto"/>
        </w:rPr>
        <w:t xml:space="preserve">The Social Security Organisation (SOCSO) provides mandatory work injury, disability, and survivorship insurance for private sector workers. </w:t>
      </w:r>
    </w:p>
    <w:p w14:paraId="576A2F7A" w14:textId="77777777" w:rsidR="001B4737" w:rsidRPr="001927D7" w:rsidRDefault="001B4737" w:rsidP="001927D7">
      <w:pPr>
        <w:pStyle w:val="Default"/>
        <w:jc w:val="both"/>
        <w:rPr>
          <w:rFonts w:ascii="Arial" w:hAnsi="Arial" w:cs="Arial"/>
          <w:bCs/>
          <w:color w:val="auto"/>
        </w:rPr>
      </w:pPr>
    </w:p>
    <w:p w14:paraId="1FAC4DAA" w14:textId="77777777" w:rsidR="001B4737" w:rsidRPr="001927D7" w:rsidRDefault="00C329E2" w:rsidP="001927D7">
      <w:pPr>
        <w:pStyle w:val="Default"/>
        <w:jc w:val="both"/>
        <w:rPr>
          <w:rFonts w:ascii="Arial" w:hAnsi="Arial" w:cs="Arial"/>
          <w:bCs/>
          <w:color w:val="auto"/>
        </w:rPr>
      </w:pPr>
      <w:r w:rsidRPr="001927D7">
        <w:rPr>
          <w:rFonts w:ascii="Arial" w:hAnsi="Arial" w:cs="Arial"/>
          <w:bCs/>
          <w:color w:val="auto"/>
        </w:rPr>
        <w:t xml:space="preserve">The civil service pension scheme is administered by the Post Service Division of the Public Service Department and provides old-age, disability, and survivorship benefits for civil service employees. </w:t>
      </w:r>
    </w:p>
    <w:p w14:paraId="302C2D47" w14:textId="77777777" w:rsidR="001B4737" w:rsidRPr="001927D7" w:rsidRDefault="001B4737" w:rsidP="001927D7">
      <w:pPr>
        <w:pStyle w:val="Default"/>
        <w:jc w:val="both"/>
        <w:rPr>
          <w:rFonts w:ascii="Arial" w:hAnsi="Arial" w:cs="Arial"/>
          <w:bCs/>
          <w:color w:val="auto"/>
        </w:rPr>
      </w:pPr>
    </w:p>
    <w:p w14:paraId="29D1D150" w14:textId="77777777" w:rsidR="00C329E2" w:rsidRPr="001927D7" w:rsidRDefault="00D67D04" w:rsidP="001927D7">
      <w:pPr>
        <w:pStyle w:val="Default"/>
        <w:jc w:val="both"/>
        <w:rPr>
          <w:rFonts w:ascii="Arial" w:hAnsi="Arial" w:cs="Arial"/>
          <w:bCs/>
          <w:color w:val="auto"/>
        </w:rPr>
      </w:pPr>
      <w:r w:rsidRPr="001927D7">
        <w:rPr>
          <w:rFonts w:ascii="Arial" w:hAnsi="Arial" w:cs="Arial"/>
          <w:bCs/>
          <w:color w:val="auto"/>
        </w:rPr>
        <w:t>Summary of the institutional framework for elderly financial assistance, savings, and social insurance is as below:</w:t>
      </w:r>
    </w:p>
    <w:p w14:paraId="7157BFB4" w14:textId="77777777" w:rsidR="00D67D04" w:rsidRPr="001927D7" w:rsidRDefault="00D67D04" w:rsidP="001927D7">
      <w:pPr>
        <w:pStyle w:val="Default"/>
        <w:jc w:val="both"/>
        <w:rPr>
          <w:rFonts w:ascii="Arial" w:hAnsi="Arial" w:cs="Arial"/>
          <w:b/>
          <w:bCs/>
          <w:color w:val="auto"/>
        </w:rPr>
      </w:pPr>
    </w:p>
    <w:tbl>
      <w:tblPr>
        <w:tblStyle w:val="TableGrid"/>
        <w:tblW w:w="0" w:type="auto"/>
        <w:tblLook w:val="04A0" w:firstRow="1" w:lastRow="0" w:firstColumn="1" w:lastColumn="0" w:noHBand="0" w:noVBand="1"/>
      </w:tblPr>
      <w:tblGrid>
        <w:gridCol w:w="3558"/>
        <w:gridCol w:w="3555"/>
        <w:gridCol w:w="2454"/>
      </w:tblGrid>
      <w:tr w:rsidR="001927D7" w:rsidRPr="001927D7" w14:paraId="7A8AE667" w14:textId="77777777" w:rsidTr="0018611C">
        <w:trPr>
          <w:tblHeader/>
        </w:trPr>
        <w:tc>
          <w:tcPr>
            <w:tcW w:w="3681" w:type="dxa"/>
            <w:shd w:val="clear" w:color="auto" w:fill="D0CECE" w:themeFill="background2" w:themeFillShade="E6"/>
          </w:tcPr>
          <w:p w14:paraId="4E624DD5" w14:textId="77777777" w:rsidR="00D67D04" w:rsidRPr="001927D7" w:rsidRDefault="00D67D04" w:rsidP="001927D7">
            <w:pPr>
              <w:pStyle w:val="Default"/>
              <w:jc w:val="center"/>
              <w:rPr>
                <w:rFonts w:ascii="Arial" w:hAnsi="Arial" w:cs="Arial"/>
                <w:b/>
                <w:bCs/>
                <w:color w:val="auto"/>
              </w:rPr>
            </w:pPr>
            <w:r w:rsidRPr="001927D7">
              <w:rPr>
                <w:rFonts w:ascii="Arial" w:hAnsi="Arial" w:cs="Arial"/>
                <w:b/>
                <w:bCs/>
                <w:color w:val="auto"/>
              </w:rPr>
              <w:t>Institution &amp; Main Programmes</w:t>
            </w:r>
          </w:p>
        </w:tc>
        <w:tc>
          <w:tcPr>
            <w:tcW w:w="3685" w:type="dxa"/>
            <w:shd w:val="clear" w:color="auto" w:fill="D0CECE" w:themeFill="background2" w:themeFillShade="E6"/>
          </w:tcPr>
          <w:p w14:paraId="2C50BE85" w14:textId="77777777" w:rsidR="00D67D04" w:rsidRPr="001927D7" w:rsidRDefault="00D67D04" w:rsidP="001927D7">
            <w:pPr>
              <w:pStyle w:val="Default"/>
              <w:jc w:val="center"/>
              <w:rPr>
                <w:rFonts w:ascii="Arial" w:hAnsi="Arial" w:cs="Arial"/>
                <w:b/>
                <w:bCs/>
                <w:color w:val="auto"/>
              </w:rPr>
            </w:pPr>
            <w:r w:rsidRPr="001927D7">
              <w:rPr>
                <w:rFonts w:ascii="Arial" w:hAnsi="Arial" w:cs="Arial"/>
                <w:b/>
                <w:bCs/>
                <w:color w:val="auto"/>
              </w:rPr>
              <w:t>Objective</w:t>
            </w:r>
          </w:p>
        </w:tc>
        <w:tc>
          <w:tcPr>
            <w:tcW w:w="2535" w:type="dxa"/>
            <w:shd w:val="clear" w:color="auto" w:fill="D0CECE" w:themeFill="background2" w:themeFillShade="E6"/>
          </w:tcPr>
          <w:p w14:paraId="30A9BB80" w14:textId="77777777" w:rsidR="00D67D04" w:rsidRPr="001927D7" w:rsidRDefault="001B4737" w:rsidP="001927D7">
            <w:pPr>
              <w:pStyle w:val="Default"/>
              <w:jc w:val="center"/>
              <w:rPr>
                <w:rFonts w:ascii="Arial" w:hAnsi="Arial" w:cs="Arial"/>
                <w:b/>
                <w:bCs/>
                <w:color w:val="auto"/>
              </w:rPr>
            </w:pPr>
            <w:r w:rsidRPr="001927D7">
              <w:rPr>
                <w:rFonts w:ascii="Arial" w:hAnsi="Arial" w:cs="Arial"/>
                <w:b/>
                <w:bCs/>
                <w:color w:val="auto"/>
              </w:rPr>
              <w:t>World Bank Multi Pillar Pension Framework</w:t>
            </w:r>
          </w:p>
        </w:tc>
      </w:tr>
      <w:tr w:rsidR="001927D7" w:rsidRPr="001927D7" w14:paraId="7F5A4E38" w14:textId="77777777" w:rsidTr="0018611C">
        <w:tc>
          <w:tcPr>
            <w:tcW w:w="3681" w:type="dxa"/>
          </w:tcPr>
          <w:p w14:paraId="3DB5F381" w14:textId="77777777" w:rsidR="00D67D04" w:rsidRPr="001927D7" w:rsidRDefault="00D67D04" w:rsidP="001927D7">
            <w:pPr>
              <w:pStyle w:val="Default"/>
              <w:rPr>
                <w:rFonts w:ascii="Arial" w:hAnsi="Arial" w:cs="Arial"/>
                <w:bCs/>
                <w:color w:val="auto"/>
              </w:rPr>
            </w:pPr>
            <w:r w:rsidRPr="001927D7">
              <w:rPr>
                <w:rFonts w:ascii="Arial" w:hAnsi="Arial" w:cs="Arial"/>
                <w:bCs/>
                <w:color w:val="auto"/>
              </w:rPr>
              <w:t>Department of Social Welfare under the MWFCD</w:t>
            </w:r>
          </w:p>
          <w:p w14:paraId="084B7FE5" w14:textId="77777777" w:rsidR="00D67D04" w:rsidRPr="001927D7" w:rsidRDefault="00D67D04" w:rsidP="001927D7">
            <w:pPr>
              <w:pStyle w:val="Default"/>
              <w:rPr>
                <w:rFonts w:ascii="Arial" w:hAnsi="Arial" w:cs="Arial"/>
                <w:bCs/>
                <w:color w:val="auto"/>
              </w:rPr>
            </w:pPr>
          </w:p>
          <w:p w14:paraId="53763A79" w14:textId="77777777" w:rsidR="00D67D04" w:rsidRPr="001927D7" w:rsidRDefault="00D67D04" w:rsidP="001927D7">
            <w:pPr>
              <w:pStyle w:val="Default"/>
              <w:numPr>
                <w:ilvl w:val="0"/>
                <w:numId w:val="4"/>
              </w:numPr>
              <w:rPr>
                <w:rFonts w:ascii="Arial" w:hAnsi="Arial" w:cs="Arial"/>
                <w:bCs/>
                <w:color w:val="auto"/>
              </w:rPr>
            </w:pPr>
            <w:r w:rsidRPr="001927D7">
              <w:rPr>
                <w:rFonts w:ascii="Arial" w:hAnsi="Arial" w:cs="Arial"/>
                <w:bCs/>
                <w:color w:val="auto"/>
              </w:rPr>
              <w:t xml:space="preserve">Monthly financial assistance for the Older Persons </w:t>
            </w:r>
          </w:p>
          <w:p w14:paraId="79AE1C54" w14:textId="77777777" w:rsidR="00D67D04" w:rsidRPr="001927D7" w:rsidRDefault="00D67D04" w:rsidP="001927D7">
            <w:pPr>
              <w:pStyle w:val="Default"/>
              <w:numPr>
                <w:ilvl w:val="0"/>
                <w:numId w:val="4"/>
              </w:numPr>
              <w:rPr>
                <w:rFonts w:ascii="Arial" w:hAnsi="Arial" w:cs="Arial"/>
                <w:bCs/>
                <w:color w:val="auto"/>
              </w:rPr>
            </w:pPr>
            <w:r w:rsidRPr="001927D7">
              <w:rPr>
                <w:rFonts w:ascii="Arial" w:hAnsi="Arial" w:cs="Arial"/>
                <w:bCs/>
                <w:color w:val="auto"/>
              </w:rPr>
              <w:t>Institution for Older Persons</w:t>
            </w:r>
          </w:p>
          <w:p w14:paraId="2781C3B2" w14:textId="77777777" w:rsidR="00D67D04" w:rsidRPr="001927D7" w:rsidRDefault="00D67D04" w:rsidP="001927D7">
            <w:pPr>
              <w:pStyle w:val="Default"/>
              <w:numPr>
                <w:ilvl w:val="0"/>
                <w:numId w:val="4"/>
              </w:numPr>
              <w:rPr>
                <w:rFonts w:ascii="Arial" w:hAnsi="Arial" w:cs="Arial"/>
                <w:bCs/>
                <w:color w:val="auto"/>
              </w:rPr>
            </w:pPr>
            <w:r w:rsidRPr="001927D7">
              <w:rPr>
                <w:rFonts w:ascii="Arial" w:hAnsi="Arial" w:cs="Arial"/>
                <w:bCs/>
                <w:color w:val="auto"/>
              </w:rPr>
              <w:t>Activity Centres for the Older Persons</w:t>
            </w:r>
          </w:p>
          <w:p w14:paraId="383D3CD6" w14:textId="77777777" w:rsidR="00D67D04" w:rsidRPr="001927D7" w:rsidRDefault="00D67D04" w:rsidP="001927D7">
            <w:pPr>
              <w:pStyle w:val="Default"/>
              <w:ind w:left="360"/>
              <w:rPr>
                <w:rFonts w:ascii="Arial" w:hAnsi="Arial" w:cs="Arial"/>
                <w:bCs/>
                <w:color w:val="auto"/>
              </w:rPr>
            </w:pPr>
          </w:p>
        </w:tc>
        <w:tc>
          <w:tcPr>
            <w:tcW w:w="3685" w:type="dxa"/>
          </w:tcPr>
          <w:p w14:paraId="2053A7EC" w14:textId="77777777" w:rsidR="00D67D04" w:rsidRPr="001927D7" w:rsidRDefault="00D67D04" w:rsidP="001927D7">
            <w:pPr>
              <w:pStyle w:val="Default"/>
              <w:numPr>
                <w:ilvl w:val="0"/>
                <w:numId w:val="3"/>
              </w:numPr>
              <w:ind w:left="415"/>
              <w:rPr>
                <w:rFonts w:ascii="Arial" w:hAnsi="Arial" w:cs="Arial"/>
                <w:bCs/>
                <w:color w:val="auto"/>
              </w:rPr>
            </w:pPr>
            <w:r w:rsidRPr="001927D7">
              <w:rPr>
                <w:rFonts w:ascii="Arial" w:hAnsi="Arial" w:cs="Arial"/>
                <w:bCs/>
                <w:color w:val="auto"/>
              </w:rPr>
              <w:t>Support to poor older persons living alone without sources of income</w:t>
            </w:r>
          </w:p>
          <w:p w14:paraId="445DDBD4" w14:textId="77777777" w:rsidR="00D67D04" w:rsidRPr="001927D7" w:rsidRDefault="00D67D04" w:rsidP="001927D7">
            <w:pPr>
              <w:pStyle w:val="Default"/>
              <w:ind w:left="415"/>
              <w:rPr>
                <w:rFonts w:ascii="Arial" w:hAnsi="Arial" w:cs="Arial"/>
                <w:bCs/>
                <w:color w:val="auto"/>
              </w:rPr>
            </w:pPr>
          </w:p>
          <w:p w14:paraId="5FC73EB6" w14:textId="77777777" w:rsidR="00D67D04" w:rsidRPr="001927D7" w:rsidRDefault="00D67D04" w:rsidP="001927D7">
            <w:pPr>
              <w:pStyle w:val="Default"/>
              <w:numPr>
                <w:ilvl w:val="0"/>
                <w:numId w:val="3"/>
              </w:numPr>
              <w:ind w:left="415"/>
              <w:rPr>
                <w:rFonts w:ascii="Arial" w:hAnsi="Arial" w:cs="Arial"/>
                <w:bCs/>
                <w:color w:val="auto"/>
              </w:rPr>
            </w:pPr>
            <w:r w:rsidRPr="001927D7">
              <w:rPr>
                <w:rFonts w:ascii="Arial" w:hAnsi="Arial" w:cs="Arial"/>
                <w:bCs/>
                <w:color w:val="auto"/>
              </w:rPr>
              <w:t>Support older persons to lead a healthy, active and productive lifestyle by providing infrastructure and services</w:t>
            </w:r>
          </w:p>
        </w:tc>
        <w:tc>
          <w:tcPr>
            <w:tcW w:w="2535" w:type="dxa"/>
            <w:vAlign w:val="center"/>
          </w:tcPr>
          <w:p w14:paraId="79BDBF21" w14:textId="77777777" w:rsidR="00D67D04" w:rsidRPr="001927D7" w:rsidRDefault="001E33FE" w:rsidP="001927D7">
            <w:pPr>
              <w:pStyle w:val="Default"/>
              <w:jc w:val="center"/>
              <w:rPr>
                <w:rFonts w:ascii="Arial" w:hAnsi="Arial" w:cs="Arial"/>
                <w:bCs/>
                <w:color w:val="auto"/>
              </w:rPr>
            </w:pPr>
            <w:r w:rsidRPr="001927D7">
              <w:rPr>
                <w:rFonts w:ascii="Arial" w:hAnsi="Arial" w:cs="Arial"/>
                <w:bCs/>
                <w:color w:val="auto"/>
              </w:rPr>
              <w:t>0</w:t>
            </w:r>
            <w:r w:rsidR="00473E27" w:rsidRPr="001927D7">
              <w:rPr>
                <w:rFonts w:ascii="Arial" w:hAnsi="Arial" w:cs="Arial"/>
                <w:bCs/>
                <w:color w:val="auto"/>
              </w:rPr>
              <w:t xml:space="preserve"> &amp; 4</w:t>
            </w:r>
          </w:p>
        </w:tc>
      </w:tr>
      <w:tr w:rsidR="001927D7" w:rsidRPr="001927D7" w14:paraId="546B5FD5" w14:textId="77777777" w:rsidTr="0018611C">
        <w:tc>
          <w:tcPr>
            <w:tcW w:w="3681" w:type="dxa"/>
          </w:tcPr>
          <w:p w14:paraId="4677B6A6" w14:textId="77777777" w:rsidR="00D67D04" w:rsidRPr="001927D7" w:rsidRDefault="00D67D04" w:rsidP="001927D7">
            <w:pPr>
              <w:pStyle w:val="Default"/>
              <w:rPr>
                <w:rFonts w:ascii="Arial" w:hAnsi="Arial" w:cs="Arial"/>
                <w:bCs/>
                <w:color w:val="auto"/>
              </w:rPr>
            </w:pPr>
            <w:r w:rsidRPr="001927D7">
              <w:rPr>
                <w:rFonts w:ascii="Arial" w:hAnsi="Arial" w:cs="Arial"/>
                <w:bCs/>
                <w:color w:val="auto"/>
              </w:rPr>
              <w:lastRenderedPageBreak/>
              <w:t>Employees Provident Fund (EPF)</w:t>
            </w:r>
          </w:p>
        </w:tc>
        <w:tc>
          <w:tcPr>
            <w:tcW w:w="3685" w:type="dxa"/>
          </w:tcPr>
          <w:p w14:paraId="79A6E554" w14:textId="77777777" w:rsidR="00D67D04" w:rsidRPr="001927D7" w:rsidRDefault="00D67D04" w:rsidP="001927D7">
            <w:pPr>
              <w:pStyle w:val="Default"/>
              <w:rPr>
                <w:rFonts w:ascii="Arial" w:hAnsi="Arial" w:cs="Arial"/>
                <w:bCs/>
                <w:color w:val="auto"/>
              </w:rPr>
            </w:pPr>
            <w:r w:rsidRPr="001927D7">
              <w:rPr>
                <w:rFonts w:ascii="Arial" w:hAnsi="Arial" w:cs="Arial"/>
                <w:bCs/>
                <w:color w:val="auto"/>
              </w:rPr>
              <w:t>Mandatory retirement savings vehicle for formal sector workers</w:t>
            </w:r>
          </w:p>
        </w:tc>
        <w:tc>
          <w:tcPr>
            <w:tcW w:w="2535" w:type="dxa"/>
            <w:vAlign w:val="center"/>
          </w:tcPr>
          <w:p w14:paraId="12B8BE5B" w14:textId="77777777" w:rsidR="00D67D04" w:rsidRPr="001927D7" w:rsidRDefault="001E33FE" w:rsidP="001927D7">
            <w:pPr>
              <w:pStyle w:val="Default"/>
              <w:jc w:val="center"/>
              <w:rPr>
                <w:rFonts w:ascii="Arial" w:hAnsi="Arial" w:cs="Arial"/>
                <w:bCs/>
                <w:color w:val="auto"/>
              </w:rPr>
            </w:pPr>
            <w:r w:rsidRPr="001927D7">
              <w:rPr>
                <w:rFonts w:ascii="Arial" w:hAnsi="Arial" w:cs="Arial"/>
                <w:bCs/>
                <w:color w:val="auto"/>
              </w:rPr>
              <w:t>2</w:t>
            </w:r>
          </w:p>
        </w:tc>
      </w:tr>
      <w:tr w:rsidR="001927D7" w:rsidRPr="001927D7" w14:paraId="0C3C686D" w14:textId="77777777" w:rsidTr="0018611C">
        <w:tc>
          <w:tcPr>
            <w:tcW w:w="3681" w:type="dxa"/>
          </w:tcPr>
          <w:p w14:paraId="36483FC0" w14:textId="77777777" w:rsidR="007E292F" w:rsidRPr="001927D7" w:rsidRDefault="00D67D04" w:rsidP="001927D7">
            <w:pPr>
              <w:pStyle w:val="Default"/>
              <w:rPr>
                <w:rFonts w:ascii="Arial" w:hAnsi="Arial" w:cs="Arial"/>
                <w:bCs/>
                <w:color w:val="auto"/>
              </w:rPr>
            </w:pPr>
            <w:r w:rsidRPr="001927D7">
              <w:rPr>
                <w:rFonts w:ascii="Arial" w:hAnsi="Arial" w:cs="Arial"/>
                <w:bCs/>
                <w:color w:val="auto"/>
              </w:rPr>
              <w:t xml:space="preserve">EPF </w:t>
            </w:r>
          </w:p>
          <w:p w14:paraId="0CC28CA2" w14:textId="77777777" w:rsidR="007E292F" w:rsidRPr="001927D7" w:rsidRDefault="007E292F" w:rsidP="001927D7">
            <w:pPr>
              <w:pStyle w:val="Default"/>
              <w:rPr>
                <w:rFonts w:ascii="Arial" w:hAnsi="Arial" w:cs="Arial"/>
                <w:bCs/>
                <w:color w:val="auto"/>
              </w:rPr>
            </w:pPr>
          </w:p>
          <w:p w14:paraId="1E99DB33" w14:textId="77777777" w:rsidR="00D67D04" w:rsidRPr="001927D7" w:rsidRDefault="007E292F" w:rsidP="001927D7">
            <w:pPr>
              <w:pStyle w:val="Default"/>
              <w:numPr>
                <w:ilvl w:val="0"/>
                <w:numId w:val="5"/>
              </w:numPr>
              <w:rPr>
                <w:rFonts w:ascii="Arial" w:hAnsi="Arial" w:cs="Arial"/>
                <w:bCs/>
                <w:color w:val="auto"/>
              </w:rPr>
            </w:pPr>
            <w:proofErr w:type="spellStart"/>
            <w:r w:rsidRPr="001927D7">
              <w:rPr>
                <w:rFonts w:ascii="Arial" w:hAnsi="Arial" w:cs="Arial"/>
                <w:bCs/>
                <w:color w:val="auto"/>
              </w:rPr>
              <w:t>i-Saraan</w:t>
            </w:r>
            <w:proofErr w:type="spellEnd"/>
          </w:p>
        </w:tc>
        <w:tc>
          <w:tcPr>
            <w:tcW w:w="3685" w:type="dxa"/>
          </w:tcPr>
          <w:p w14:paraId="0F7AFDC9" w14:textId="77777777" w:rsidR="00D67D04" w:rsidRPr="001927D7" w:rsidRDefault="007E292F" w:rsidP="001927D7">
            <w:pPr>
              <w:pStyle w:val="Default"/>
              <w:rPr>
                <w:rFonts w:ascii="Arial" w:hAnsi="Arial" w:cs="Arial"/>
                <w:bCs/>
                <w:color w:val="auto"/>
              </w:rPr>
            </w:pPr>
            <w:r w:rsidRPr="001927D7">
              <w:rPr>
                <w:rFonts w:ascii="Arial" w:hAnsi="Arial" w:cs="Arial"/>
                <w:color w:val="auto"/>
                <w:szCs w:val="17"/>
                <w:shd w:val="clear" w:color="auto" w:fill="FFFFFF"/>
              </w:rPr>
              <w:t>Voluntary retirement savings vehicle for the self-employed and do not earn a regular income </w:t>
            </w:r>
          </w:p>
        </w:tc>
        <w:tc>
          <w:tcPr>
            <w:tcW w:w="2535" w:type="dxa"/>
            <w:vAlign w:val="center"/>
          </w:tcPr>
          <w:p w14:paraId="7C66BBB7" w14:textId="77777777" w:rsidR="00D67D04" w:rsidRPr="001927D7" w:rsidRDefault="00971598" w:rsidP="001927D7">
            <w:pPr>
              <w:pStyle w:val="Default"/>
              <w:jc w:val="center"/>
              <w:rPr>
                <w:rFonts w:ascii="Arial" w:hAnsi="Arial" w:cs="Arial"/>
                <w:bCs/>
                <w:color w:val="auto"/>
              </w:rPr>
            </w:pPr>
            <w:r w:rsidRPr="001927D7">
              <w:rPr>
                <w:rFonts w:ascii="Arial" w:hAnsi="Arial" w:cs="Arial"/>
                <w:bCs/>
                <w:color w:val="auto"/>
              </w:rPr>
              <w:t>3</w:t>
            </w:r>
          </w:p>
        </w:tc>
      </w:tr>
      <w:tr w:rsidR="001927D7" w:rsidRPr="001927D7" w14:paraId="2D2C48D8" w14:textId="77777777" w:rsidTr="0018611C">
        <w:tc>
          <w:tcPr>
            <w:tcW w:w="3681" w:type="dxa"/>
          </w:tcPr>
          <w:p w14:paraId="047EC457" w14:textId="77777777" w:rsidR="000E5A1D" w:rsidRPr="001927D7" w:rsidRDefault="000E5A1D" w:rsidP="001927D7">
            <w:pPr>
              <w:pStyle w:val="Default"/>
              <w:rPr>
                <w:rFonts w:ascii="Arial" w:hAnsi="Arial" w:cs="Arial"/>
                <w:bCs/>
                <w:color w:val="auto"/>
              </w:rPr>
            </w:pPr>
            <w:r w:rsidRPr="001927D7">
              <w:rPr>
                <w:rFonts w:ascii="Arial" w:hAnsi="Arial" w:cs="Arial"/>
                <w:bCs/>
                <w:color w:val="auto"/>
              </w:rPr>
              <w:t>EPF</w:t>
            </w:r>
          </w:p>
          <w:p w14:paraId="0E3EED90" w14:textId="77777777" w:rsidR="000E5A1D" w:rsidRPr="001927D7" w:rsidRDefault="00ED58DA" w:rsidP="001927D7">
            <w:pPr>
              <w:pStyle w:val="Default"/>
              <w:numPr>
                <w:ilvl w:val="0"/>
                <w:numId w:val="5"/>
              </w:numPr>
              <w:rPr>
                <w:rFonts w:ascii="Arial" w:hAnsi="Arial" w:cs="Arial"/>
                <w:bCs/>
                <w:color w:val="auto"/>
              </w:rPr>
            </w:pPr>
            <w:proofErr w:type="spellStart"/>
            <w:r w:rsidRPr="001927D7">
              <w:rPr>
                <w:rFonts w:ascii="Arial" w:hAnsi="Arial" w:cs="Arial"/>
                <w:bCs/>
                <w:color w:val="auto"/>
              </w:rPr>
              <w:t>i</w:t>
            </w:r>
            <w:proofErr w:type="spellEnd"/>
            <w:r w:rsidRPr="001927D7">
              <w:rPr>
                <w:rFonts w:ascii="Arial" w:hAnsi="Arial" w:cs="Arial"/>
                <w:bCs/>
                <w:color w:val="auto"/>
              </w:rPr>
              <w:t>-Suri</w:t>
            </w:r>
          </w:p>
          <w:p w14:paraId="1F2C6A62" w14:textId="77777777" w:rsidR="000E5A1D" w:rsidRPr="001927D7" w:rsidRDefault="000E5A1D" w:rsidP="001927D7">
            <w:pPr>
              <w:pStyle w:val="Default"/>
              <w:rPr>
                <w:rFonts w:ascii="Arial" w:hAnsi="Arial" w:cs="Arial"/>
                <w:bCs/>
                <w:color w:val="auto"/>
              </w:rPr>
            </w:pPr>
          </w:p>
        </w:tc>
        <w:tc>
          <w:tcPr>
            <w:tcW w:w="3685" w:type="dxa"/>
          </w:tcPr>
          <w:p w14:paraId="05F9E681" w14:textId="77777777" w:rsidR="0018611C" w:rsidRPr="001927D7" w:rsidRDefault="0018611C" w:rsidP="001927D7">
            <w:pPr>
              <w:pStyle w:val="Default"/>
              <w:rPr>
                <w:rFonts w:ascii="Arial" w:hAnsi="Arial" w:cs="Arial"/>
                <w:color w:val="auto"/>
                <w:szCs w:val="17"/>
                <w:shd w:val="clear" w:color="auto" w:fill="FFFFFF"/>
              </w:rPr>
            </w:pPr>
            <w:r w:rsidRPr="001927D7">
              <w:rPr>
                <w:rFonts w:ascii="Arial" w:hAnsi="Arial" w:cs="Arial"/>
                <w:color w:val="auto"/>
                <w:szCs w:val="17"/>
                <w:shd w:val="clear" w:color="auto" w:fill="FFFFFF"/>
              </w:rPr>
              <w:t>Voluntary contribution with special government incentive for housewives who are</w:t>
            </w:r>
          </w:p>
          <w:p w14:paraId="5F0C9F7B" w14:textId="77777777" w:rsidR="000E5A1D" w:rsidRPr="001927D7" w:rsidRDefault="0018611C" w:rsidP="001927D7">
            <w:pPr>
              <w:pStyle w:val="Default"/>
              <w:rPr>
                <w:rFonts w:ascii="Arial" w:hAnsi="Arial" w:cs="Arial"/>
                <w:color w:val="auto"/>
                <w:szCs w:val="17"/>
                <w:shd w:val="clear" w:color="auto" w:fill="FFFFFF"/>
              </w:rPr>
            </w:pPr>
            <w:r w:rsidRPr="001927D7">
              <w:rPr>
                <w:rFonts w:ascii="Arial" w:hAnsi="Arial" w:cs="Arial"/>
                <w:color w:val="auto"/>
                <w:szCs w:val="17"/>
                <w:shd w:val="clear" w:color="auto" w:fill="FFFFFF"/>
              </w:rPr>
              <w:t>Registered in the National Database on Poverty</w:t>
            </w:r>
          </w:p>
        </w:tc>
        <w:tc>
          <w:tcPr>
            <w:tcW w:w="2535" w:type="dxa"/>
            <w:vAlign w:val="center"/>
          </w:tcPr>
          <w:p w14:paraId="024F0981" w14:textId="77777777" w:rsidR="000E5A1D" w:rsidRPr="001927D7" w:rsidRDefault="0018611C" w:rsidP="001927D7">
            <w:pPr>
              <w:pStyle w:val="Default"/>
              <w:jc w:val="center"/>
              <w:rPr>
                <w:rFonts w:ascii="Arial" w:hAnsi="Arial" w:cs="Arial"/>
                <w:bCs/>
                <w:color w:val="auto"/>
              </w:rPr>
            </w:pPr>
            <w:r w:rsidRPr="001927D7">
              <w:rPr>
                <w:rFonts w:ascii="Arial" w:hAnsi="Arial" w:cs="Arial"/>
                <w:bCs/>
                <w:color w:val="auto"/>
              </w:rPr>
              <w:t>3</w:t>
            </w:r>
          </w:p>
        </w:tc>
      </w:tr>
      <w:tr w:rsidR="001927D7" w:rsidRPr="001927D7" w14:paraId="303582C2" w14:textId="77777777" w:rsidTr="0018611C">
        <w:tc>
          <w:tcPr>
            <w:tcW w:w="3681" w:type="dxa"/>
          </w:tcPr>
          <w:p w14:paraId="16F35C0B" w14:textId="77777777" w:rsidR="008812F4" w:rsidRPr="001927D7" w:rsidRDefault="008812F4" w:rsidP="001927D7">
            <w:pPr>
              <w:pStyle w:val="Default"/>
              <w:rPr>
                <w:rFonts w:ascii="Arial" w:hAnsi="Arial" w:cs="Arial"/>
                <w:bCs/>
                <w:color w:val="auto"/>
              </w:rPr>
            </w:pPr>
            <w:r w:rsidRPr="001927D7">
              <w:rPr>
                <w:rFonts w:ascii="Arial" w:hAnsi="Arial" w:cs="Arial"/>
                <w:bCs/>
                <w:color w:val="auto"/>
              </w:rPr>
              <w:t>Private Pension Administrator Malaysia</w:t>
            </w:r>
          </w:p>
          <w:p w14:paraId="111EC6C0" w14:textId="77777777" w:rsidR="008812F4" w:rsidRPr="001927D7" w:rsidRDefault="008812F4" w:rsidP="001927D7">
            <w:pPr>
              <w:pStyle w:val="Default"/>
              <w:rPr>
                <w:rFonts w:ascii="Arial" w:hAnsi="Arial" w:cs="Arial"/>
                <w:bCs/>
                <w:color w:val="auto"/>
              </w:rPr>
            </w:pPr>
          </w:p>
          <w:p w14:paraId="64BB626E" w14:textId="77777777" w:rsidR="00D67D04" w:rsidRPr="001927D7" w:rsidRDefault="00971598" w:rsidP="001927D7">
            <w:pPr>
              <w:pStyle w:val="Default"/>
              <w:numPr>
                <w:ilvl w:val="0"/>
                <w:numId w:val="5"/>
              </w:numPr>
              <w:rPr>
                <w:rFonts w:ascii="Arial" w:hAnsi="Arial" w:cs="Arial"/>
                <w:bCs/>
                <w:color w:val="auto"/>
              </w:rPr>
            </w:pPr>
            <w:r w:rsidRPr="001927D7">
              <w:rPr>
                <w:rFonts w:ascii="Arial" w:hAnsi="Arial" w:cs="Arial"/>
                <w:bCs/>
                <w:color w:val="auto"/>
              </w:rPr>
              <w:t>Private Retirement Schemes</w:t>
            </w:r>
          </w:p>
        </w:tc>
        <w:tc>
          <w:tcPr>
            <w:tcW w:w="3685" w:type="dxa"/>
          </w:tcPr>
          <w:p w14:paraId="03BBF606" w14:textId="77777777" w:rsidR="00D67D04" w:rsidRPr="001927D7" w:rsidRDefault="00971598" w:rsidP="001927D7">
            <w:pPr>
              <w:pStyle w:val="Default"/>
              <w:rPr>
                <w:rFonts w:ascii="Arial" w:hAnsi="Arial" w:cs="Arial"/>
                <w:bCs/>
                <w:color w:val="auto"/>
              </w:rPr>
            </w:pPr>
            <w:r w:rsidRPr="001927D7">
              <w:rPr>
                <w:rFonts w:ascii="Arial" w:hAnsi="Arial" w:cs="Arial"/>
                <w:bCs/>
                <w:color w:val="auto"/>
              </w:rPr>
              <w:t>V</w:t>
            </w:r>
            <w:r w:rsidR="00374FA6" w:rsidRPr="001927D7">
              <w:rPr>
                <w:rFonts w:ascii="Arial" w:hAnsi="Arial" w:cs="Arial"/>
                <w:bCs/>
                <w:color w:val="auto"/>
              </w:rPr>
              <w:t xml:space="preserve">oluntary long-term savings and investment scheme </w:t>
            </w:r>
            <w:r w:rsidRPr="001927D7">
              <w:rPr>
                <w:rFonts w:ascii="Arial" w:hAnsi="Arial" w:cs="Arial"/>
                <w:bCs/>
                <w:color w:val="auto"/>
              </w:rPr>
              <w:t xml:space="preserve">for the </w:t>
            </w:r>
            <w:r w:rsidR="00374FA6" w:rsidRPr="001927D7">
              <w:rPr>
                <w:rFonts w:ascii="Arial" w:hAnsi="Arial" w:cs="Arial"/>
                <w:bCs/>
                <w:color w:val="auto"/>
              </w:rPr>
              <w:t xml:space="preserve">employed or self-employed </w:t>
            </w:r>
          </w:p>
        </w:tc>
        <w:tc>
          <w:tcPr>
            <w:tcW w:w="2535" w:type="dxa"/>
            <w:vAlign w:val="center"/>
          </w:tcPr>
          <w:p w14:paraId="5CD9F269" w14:textId="77777777" w:rsidR="00D67D04" w:rsidRPr="001927D7" w:rsidRDefault="00971598" w:rsidP="001927D7">
            <w:pPr>
              <w:pStyle w:val="Default"/>
              <w:jc w:val="center"/>
              <w:rPr>
                <w:rFonts w:ascii="Arial" w:hAnsi="Arial" w:cs="Arial"/>
                <w:bCs/>
                <w:color w:val="auto"/>
              </w:rPr>
            </w:pPr>
            <w:r w:rsidRPr="001927D7">
              <w:rPr>
                <w:rFonts w:ascii="Arial" w:hAnsi="Arial" w:cs="Arial"/>
                <w:bCs/>
                <w:color w:val="auto"/>
              </w:rPr>
              <w:t>3</w:t>
            </w:r>
          </w:p>
        </w:tc>
      </w:tr>
      <w:tr w:rsidR="001927D7" w:rsidRPr="001927D7" w14:paraId="153F5017" w14:textId="77777777" w:rsidTr="0018611C">
        <w:tc>
          <w:tcPr>
            <w:tcW w:w="3681" w:type="dxa"/>
          </w:tcPr>
          <w:p w14:paraId="0FE61370" w14:textId="77777777" w:rsidR="00D67D04" w:rsidRPr="001927D7" w:rsidRDefault="008812F4" w:rsidP="001927D7">
            <w:pPr>
              <w:pStyle w:val="Default"/>
              <w:rPr>
                <w:rFonts w:ascii="Arial" w:hAnsi="Arial" w:cs="Arial"/>
                <w:bCs/>
                <w:color w:val="auto"/>
              </w:rPr>
            </w:pPr>
            <w:r w:rsidRPr="001927D7">
              <w:rPr>
                <w:rFonts w:ascii="Arial" w:hAnsi="Arial" w:cs="Arial"/>
                <w:bCs/>
                <w:color w:val="auto"/>
              </w:rPr>
              <w:t>Social Security Organisation (SOCSO)</w:t>
            </w:r>
          </w:p>
        </w:tc>
        <w:tc>
          <w:tcPr>
            <w:tcW w:w="3685" w:type="dxa"/>
          </w:tcPr>
          <w:p w14:paraId="088463B1" w14:textId="77777777" w:rsidR="00D67D04" w:rsidRPr="001927D7" w:rsidRDefault="008812F4" w:rsidP="001927D7">
            <w:pPr>
              <w:pStyle w:val="Default"/>
              <w:rPr>
                <w:rFonts w:ascii="Arial" w:hAnsi="Arial" w:cs="Arial"/>
                <w:bCs/>
                <w:color w:val="auto"/>
              </w:rPr>
            </w:pPr>
            <w:r w:rsidRPr="001927D7">
              <w:rPr>
                <w:rFonts w:ascii="Arial" w:hAnsi="Arial" w:cs="Arial"/>
                <w:bCs/>
                <w:color w:val="auto"/>
              </w:rPr>
              <w:t>Work injury insurance, disability and survivorship insurance</w:t>
            </w:r>
          </w:p>
        </w:tc>
        <w:tc>
          <w:tcPr>
            <w:tcW w:w="2535" w:type="dxa"/>
            <w:vAlign w:val="center"/>
          </w:tcPr>
          <w:p w14:paraId="59F13306" w14:textId="77777777" w:rsidR="00D67D04" w:rsidRPr="001927D7" w:rsidRDefault="008812F4" w:rsidP="001927D7">
            <w:pPr>
              <w:pStyle w:val="Default"/>
              <w:jc w:val="center"/>
              <w:rPr>
                <w:rFonts w:ascii="Arial" w:hAnsi="Arial" w:cs="Arial"/>
                <w:bCs/>
                <w:color w:val="auto"/>
              </w:rPr>
            </w:pPr>
            <w:r w:rsidRPr="001927D7">
              <w:rPr>
                <w:rFonts w:ascii="Arial" w:hAnsi="Arial" w:cs="Arial"/>
                <w:bCs/>
                <w:color w:val="auto"/>
              </w:rPr>
              <w:t>2</w:t>
            </w:r>
          </w:p>
        </w:tc>
      </w:tr>
      <w:tr w:rsidR="001927D7" w:rsidRPr="001927D7" w14:paraId="25634451" w14:textId="77777777" w:rsidTr="0018611C">
        <w:tc>
          <w:tcPr>
            <w:tcW w:w="3681" w:type="dxa"/>
          </w:tcPr>
          <w:p w14:paraId="38F02CD7" w14:textId="77777777" w:rsidR="008812F4" w:rsidRPr="001927D7" w:rsidRDefault="008812F4" w:rsidP="001927D7">
            <w:pPr>
              <w:pStyle w:val="Default"/>
              <w:rPr>
                <w:rFonts w:ascii="Arial" w:hAnsi="Arial" w:cs="Arial"/>
                <w:bCs/>
                <w:color w:val="auto"/>
              </w:rPr>
            </w:pPr>
            <w:r w:rsidRPr="001927D7">
              <w:rPr>
                <w:rFonts w:ascii="Arial" w:hAnsi="Arial" w:cs="Arial"/>
                <w:bCs/>
                <w:color w:val="auto"/>
              </w:rPr>
              <w:t>Public Service Department &amp; Retirement Fund (Incorporated) (KWAP)</w:t>
            </w:r>
          </w:p>
          <w:p w14:paraId="70F50D91" w14:textId="77777777" w:rsidR="008812F4" w:rsidRPr="001927D7" w:rsidRDefault="008812F4" w:rsidP="001927D7">
            <w:pPr>
              <w:pStyle w:val="Default"/>
              <w:rPr>
                <w:rFonts w:ascii="Arial" w:hAnsi="Arial" w:cs="Arial"/>
                <w:bCs/>
                <w:color w:val="auto"/>
              </w:rPr>
            </w:pPr>
          </w:p>
          <w:p w14:paraId="04166F3D" w14:textId="77777777" w:rsidR="008812F4" w:rsidRPr="001927D7" w:rsidRDefault="008812F4" w:rsidP="001927D7">
            <w:pPr>
              <w:pStyle w:val="Default"/>
              <w:numPr>
                <w:ilvl w:val="0"/>
                <w:numId w:val="5"/>
              </w:numPr>
              <w:rPr>
                <w:rFonts w:ascii="Arial" w:hAnsi="Arial" w:cs="Arial"/>
                <w:bCs/>
                <w:color w:val="auto"/>
              </w:rPr>
            </w:pPr>
            <w:r w:rsidRPr="001927D7">
              <w:rPr>
                <w:rFonts w:ascii="Arial" w:hAnsi="Arial" w:cs="Arial"/>
                <w:bCs/>
                <w:color w:val="auto"/>
              </w:rPr>
              <w:t>Civil Service Pension Fund</w:t>
            </w:r>
          </w:p>
        </w:tc>
        <w:tc>
          <w:tcPr>
            <w:tcW w:w="3685" w:type="dxa"/>
          </w:tcPr>
          <w:p w14:paraId="6BB61880" w14:textId="77777777" w:rsidR="008812F4" w:rsidRPr="001927D7" w:rsidRDefault="008812F4" w:rsidP="001927D7">
            <w:pPr>
              <w:pStyle w:val="Default"/>
              <w:rPr>
                <w:rFonts w:ascii="Arial" w:hAnsi="Arial" w:cs="Arial"/>
                <w:bCs/>
                <w:color w:val="auto"/>
              </w:rPr>
            </w:pPr>
            <w:r w:rsidRPr="001927D7">
              <w:rPr>
                <w:rFonts w:ascii="Arial" w:hAnsi="Arial" w:cs="Arial"/>
                <w:bCs/>
                <w:color w:val="auto"/>
              </w:rPr>
              <w:t>Old age, disability and survivorship pensions for civil service retirees and their dependents</w:t>
            </w:r>
          </w:p>
        </w:tc>
        <w:tc>
          <w:tcPr>
            <w:tcW w:w="2535" w:type="dxa"/>
            <w:vAlign w:val="center"/>
          </w:tcPr>
          <w:p w14:paraId="43D6E02F" w14:textId="77777777" w:rsidR="008812F4" w:rsidRPr="001927D7" w:rsidRDefault="008812F4" w:rsidP="001927D7">
            <w:pPr>
              <w:pStyle w:val="Default"/>
              <w:jc w:val="center"/>
              <w:rPr>
                <w:rFonts w:ascii="Arial" w:hAnsi="Arial" w:cs="Arial"/>
                <w:bCs/>
                <w:color w:val="auto"/>
              </w:rPr>
            </w:pPr>
            <w:r w:rsidRPr="001927D7">
              <w:rPr>
                <w:rFonts w:ascii="Arial" w:hAnsi="Arial" w:cs="Arial"/>
                <w:bCs/>
                <w:color w:val="auto"/>
              </w:rPr>
              <w:t>2</w:t>
            </w:r>
          </w:p>
        </w:tc>
      </w:tr>
      <w:tr w:rsidR="001927D7" w:rsidRPr="001927D7" w14:paraId="6455DCA7" w14:textId="77777777" w:rsidTr="0018611C">
        <w:tc>
          <w:tcPr>
            <w:tcW w:w="3681" w:type="dxa"/>
          </w:tcPr>
          <w:p w14:paraId="6C4097B6" w14:textId="77777777" w:rsidR="008812F4" w:rsidRPr="001927D7" w:rsidRDefault="008812F4" w:rsidP="001927D7">
            <w:pPr>
              <w:pStyle w:val="Default"/>
              <w:rPr>
                <w:rFonts w:ascii="Arial" w:hAnsi="Arial" w:cs="Arial"/>
                <w:bCs/>
                <w:color w:val="auto"/>
              </w:rPr>
            </w:pPr>
            <w:r w:rsidRPr="001927D7">
              <w:rPr>
                <w:rFonts w:ascii="Arial" w:hAnsi="Arial" w:cs="Arial"/>
                <w:bCs/>
                <w:color w:val="auto"/>
              </w:rPr>
              <w:t>Veteran Affairs Department and Armed Forces Fund Board</w:t>
            </w:r>
          </w:p>
        </w:tc>
        <w:tc>
          <w:tcPr>
            <w:tcW w:w="3685" w:type="dxa"/>
          </w:tcPr>
          <w:p w14:paraId="05091B7B" w14:textId="77777777" w:rsidR="008812F4" w:rsidRPr="001927D7" w:rsidRDefault="00F471A6" w:rsidP="001927D7">
            <w:pPr>
              <w:pStyle w:val="Default"/>
              <w:rPr>
                <w:rFonts w:ascii="Arial" w:hAnsi="Arial" w:cs="Arial"/>
                <w:bCs/>
                <w:color w:val="auto"/>
              </w:rPr>
            </w:pPr>
            <w:r w:rsidRPr="001927D7">
              <w:rPr>
                <w:rFonts w:ascii="Arial" w:hAnsi="Arial" w:cs="Arial"/>
                <w:bCs/>
                <w:color w:val="auto"/>
              </w:rPr>
              <w:t>Superannuation scheme for the armed forces</w:t>
            </w:r>
          </w:p>
        </w:tc>
        <w:tc>
          <w:tcPr>
            <w:tcW w:w="2535" w:type="dxa"/>
            <w:vAlign w:val="center"/>
          </w:tcPr>
          <w:p w14:paraId="496FE29F" w14:textId="77777777" w:rsidR="008812F4" w:rsidRPr="001927D7" w:rsidRDefault="00F471A6" w:rsidP="001927D7">
            <w:pPr>
              <w:pStyle w:val="Default"/>
              <w:jc w:val="center"/>
              <w:rPr>
                <w:rFonts w:ascii="Arial" w:hAnsi="Arial" w:cs="Arial"/>
                <w:bCs/>
                <w:color w:val="auto"/>
              </w:rPr>
            </w:pPr>
            <w:r w:rsidRPr="001927D7">
              <w:rPr>
                <w:rFonts w:ascii="Arial" w:hAnsi="Arial" w:cs="Arial"/>
                <w:bCs/>
                <w:color w:val="auto"/>
              </w:rPr>
              <w:t>2</w:t>
            </w:r>
          </w:p>
        </w:tc>
      </w:tr>
    </w:tbl>
    <w:p w14:paraId="4CFEEC47" w14:textId="77777777" w:rsidR="00D67D04" w:rsidRPr="001927D7" w:rsidRDefault="00D67D04" w:rsidP="001927D7">
      <w:pPr>
        <w:pStyle w:val="Default"/>
        <w:jc w:val="both"/>
        <w:rPr>
          <w:rFonts w:ascii="Arial" w:hAnsi="Arial" w:cs="Arial"/>
          <w:bCs/>
          <w:color w:val="auto"/>
        </w:rPr>
      </w:pPr>
    </w:p>
    <w:p w14:paraId="6ABB3210" w14:textId="35C8AFA1" w:rsidR="001B4737" w:rsidRPr="001927D7" w:rsidRDefault="001B4737" w:rsidP="001927D7">
      <w:pPr>
        <w:pStyle w:val="Default"/>
        <w:jc w:val="both"/>
        <w:rPr>
          <w:rFonts w:ascii="Arial" w:hAnsi="Arial" w:cs="Arial"/>
          <w:bCs/>
          <w:color w:val="auto"/>
        </w:rPr>
      </w:pPr>
      <w:r w:rsidRPr="001927D7">
        <w:rPr>
          <w:rFonts w:ascii="Arial" w:hAnsi="Arial" w:cs="Arial"/>
          <w:bCs/>
          <w:color w:val="auto"/>
        </w:rPr>
        <w:t xml:space="preserve">Older persons are exempted </w:t>
      </w:r>
      <w:r w:rsidR="00263C7A" w:rsidRPr="001927D7">
        <w:rPr>
          <w:rFonts w:ascii="Arial" w:hAnsi="Arial" w:cs="Arial"/>
          <w:bCs/>
          <w:color w:val="auto"/>
        </w:rPr>
        <w:t>from registration charge for out-patient consultation as well</w:t>
      </w:r>
      <w:r w:rsidRPr="001927D7">
        <w:rPr>
          <w:rFonts w:ascii="Arial" w:hAnsi="Arial" w:cs="Arial"/>
          <w:bCs/>
          <w:color w:val="auto"/>
        </w:rPr>
        <w:t xml:space="preserve"> as</w:t>
      </w:r>
      <w:r w:rsidR="00263C7A" w:rsidRPr="001927D7">
        <w:rPr>
          <w:rFonts w:ascii="Arial" w:hAnsi="Arial" w:cs="Arial"/>
          <w:bCs/>
          <w:color w:val="auto"/>
        </w:rPr>
        <w:t xml:space="preserve"> for specialist consultation at all government hospitals and clinics. Older persons are also given 50% discount and up to maximum of RM250 for every admission at the third class wards at all government hospitals</w:t>
      </w:r>
      <w:r w:rsidR="008B2667" w:rsidRPr="001927D7">
        <w:rPr>
          <w:rFonts w:ascii="Arial" w:hAnsi="Arial" w:cs="Arial"/>
          <w:bCs/>
          <w:color w:val="auto"/>
        </w:rPr>
        <w:t xml:space="preserve"> to enable older </w:t>
      </w:r>
      <w:proofErr w:type="gramStart"/>
      <w:r w:rsidR="008B2667" w:rsidRPr="001927D7">
        <w:rPr>
          <w:rFonts w:ascii="Arial" w:hAnsi="Arial" w:cs="Arial"/>
          <w:bCs/>
          <w:color w:val="auto"/>
        </w:rPr>
        <w:t>persons</w:t>
      </w:r>
      <w:proofErr w:type="gramEnd"/>
      <w:r w:rsidR="008B2667" w:rsidRPr="001927D7">
        <w:rPr>
          <w:rFonts w:ascii="Arial" w:hAnsi="Arial" w:cs="Arial"/>
          <w:bCs/>
          <w:color w:val="auto"/>
        </w:rPr>
        <w:t xml:space="preserve"> </w:t>
      </w:r>
      <w:r w:rsidR="00263C7A" w:rsidRPr="001927D7">
        <w:rPr>
          <w:rFonts w:ascii="Arial" w:hAnsi="Arial" w:cs="Arial"/>
          <w:bCs/>
          <w:color w:val="auto"/>
        </w:rPr>
        <w:t xml:space="preserve">access to affordable healthcare. </w:t>
      </w:r>
    </w:p>
    <w:p w14:paraId="2A7C7A96" w14:textId="77777777" w:rsidR="007D338F" w:rsidRPr="001927D7" w:rsidRDefault="007D338F" w:rsidP="001927D7">
      <w:pPr>
        <w:pStyle w:val="Default"/>
        <w:jc w:val="both"/>
        <w:rPr>
          <w:rFonts w:ascii="Arial" w:hAnsi="Arial" w:cs="Arial"/>
          <w:bCs/>
          <w:color w:val="auto"/>
        </w:rPr>
      </w:pPr>
    </w:p>
    <w:p w14:paraId="0477A01E" w14:textId="448EDF9A" w:rsidR="007D338F" w:rsidRPr="001927D7" w:rsidRDefault="008B2667" w:rsidP="001927D7">
      <w:pPr>
        <w:pStyle w:val="BodyText"/>
        <w:spacing w:after="280" w:line="240" w:lineRule="auto"/>
        <w:jc w:val="both"/>
      </w:pPr>
      <w:r w:rsidRPr="001927D7">
        <w:rPr>
          <w:rFonts w:ascii="Arial" w:eastAsia="Times New Roman" w:hAnsi="Arial" w:cs="Arial"/>
          <w:sz w:val="24"/>
          <w:szCs w:val="24"/>
          <w:lang w:val="ms-MY"/>
        </w:rPr>
        <w:t xml:space="preserve">The government has recently introduced an initiative whereby </w:t>
      </w:r>
      <w:r w:rsidR="007D338F" w:rsidRPr="001927D7">
        <w:rPr>
          <w:rFonts w:ascii="Arial" w:eastAsia="Times New Roman" w:hAnsi="Arial" w:cs="Arial"/>
          <w:sz w:val="24"/>
          <w:szCs w:val="24"/>
          <w:lang w:val="en-MY"/>
        </w:rPr>
        <w:t>e</w:t>
      </w:r>
      <w:r w:rsidR="007D338F" w:rsidRPr="001927D7">
        <w:rPr>
          <w:rFonts w:ascii="Arial" w:eastAsia="Times New Roman" w:hAnsi="Arial" w:cs="Arial"/>
          <w:sz w:val="24"/>
          <w:szCs w:val="24"/>
          <w:lang w:val="ms-MY"/>
        </w:rPr>
        <w:t xml:space="preserve">mployees </w:t>
      </w:r>
      <w:r w:rsidR="007D338F" w:rsidRPr="001927D7">
        <w:rPr>
          <w:rFonts w:ascii="Arial" w:eastAsia="Times New Roman" w:hAnsi="Arial" w:cs="Arial"/>
          <w:bCs/>
          <w:sz w:val="24"/>
          <w:szCs w:val="24"/>
          <w:lang w:val="ms-MY"/>
        </w:rPr>
        <w:t>above the age of 60</w:t>
      </w:r>
      <w:r w:rsidRPr="001927D7">
        <w:rPr>
          <w:rFonts w:ascii="Arial" w:eastAsia="Times New Roman" w:hAnsi="Arial" w:cs="Arial"/>
          <w:bCs/>
          <w:sz w:val="24"/>
          <w:szCs w:val="24"/>
          <w:lang w:val="ms-MY"/>
        </w:rPr>
        <w:t xml:space="preserve"> do not have</w:t>
      </w:r>
      <w:r w:rsidR="007D338F" w:rsidRPr="001927D7">
        <w:rPr>
          <w:rFonts w:ascii="Arial" w:eastAsia="Times New Roman" w:hAnsi="Arial" w:cs="Arial"/>
          <w:bCs/>
          <w:sz w:val="24"/>
          <w:szCs w:val="24"/>
          <w:lang w:val="ms-MY"/>
        </w:rPr>
        <w:t xml:space="preserve"> to contribute to the Employees Provident Fund (EPF), while their employers’ portion has</w:t>
      </w:r>
      <w:r w:rsidRPr="001927D7">
        <w:rPr>
          <w:rFonts w:ascii="Arial" w:eastAsia="Times New Roman" w:hAnsi="Arial" w:cs="Arial"/>
          <w:bCs/>
          <w:sz w:val="24"/>
          <w:szCs w:val="24"/>
          <w:lang w:val="ms-MY"/>
        </w:rPr>
        <w:t xml:space="preserve"> been reduced to 4% monthly. </w:t>
      </w:r>
      <w:r w:rsidRPr="001927D7">
        <w:rPr>
          <w:rFonts w:ascii="Arial" w:hAnsi="Arial" w:cs="Arial"/>
          <w:sz w:val="24"/>
          <w:szCs w:val="24"/>
        </w:rPr>
        <w:t>T</w:t>
      </w:r>
      <w:r w:rsidR="007D338F" w:rsidRPr="001927D7">
        <w:rPr>
          <w:rFonts w:ascii="Arial" w:hAnsi="Arial" w:cs="Arial"/>
          <w:sz w:val="24"/>
          <w:szCs w:val="24"/>
        </w:rPr>
        <w:t xml:space="preserve">he new minimum statutory rates will start with the contribution month of February 2019. The move to reduce the statutory contribution rates is following the government’s Budget 2019 proposal to increase the take-home pay of employees who continue to work after the age of 60. The reduction in employers’ share to a minimum 4% would also encourage employment opportunities for older person workers thus ensuring them to remain productive and active in the economy. </w:t>
      </w:r>
    </w:p>
    <w:p w14:paraId="7C464748" w14:textId="54DE5359" w:rsidR="00263C7A" w:rsidRPr="001927D7" w:rsidRDefault="00263C7A" w:rsidP="001927D7">
      <w:pPr>
        <w:pStyle w:val="Default"/>
        <w:jc w:val="both"/>
        <w:rPr>
          <w:rFonts w:ascii="Arial" w:hAnsi="Arial" w:cs="Arial"/>
          <w:bCs/>
          <w:color w:val="auto"/>
        </w:rPr>
      </w:pPr>
      <w:r w:rsidRPr="001927D7">
        <w:rPr>
          <w:rFonts w:ascii="Arial" w:hAnsi="Arial" w:cs="Arial"/>
          <w:bCs/>
          <w:color w:val="auto"/>
        </w:rPr>
        <w:t xml:space="preserve">In addition, tax relief up to RM5,000 has been extended to those who are providing care for their elderly which includes cost of sending </w:t>
      </w:r>
      <w:r w:rsidR="009C5CC7" w:rsidRPr="001927D7">
        <w:rPr>
          <w:rFonts w:ascii="Arial" w:hAnsi="Arial" w:cs="Arial"/>
          <w:bCs/>
          <w:color w:val="auto"/>
        </w:rPr>
        <w:t xml:space="preserve">them to </w:t>
      </w:r>
      <w:r w:rsidRPr="001927D7">
        <w:rPr>
          <w:rFonts w:ascii="Arial" w:hAnsi="Arial" w:cs="Arial"/>
          <w:bCs/>
          <w:color w:val="auto"/>
        </w:rPr>
        <w:t xml:space="preserve">day care, cost of salary for maids who </w:t>
      </w:r>
      <w:r w:rsidRPr="001927D7">
        <w:rPr>
          <w:rFonts w:ascii="Arial" w:hAnsi="Arial" w:cs="Arial"/>
          <w:bCs/>
          <w:color w:val="auto"/>
        </w:rPr>
        <w:lastRenderedPageBreak/>
        <w:t>are hired specifically for the care of elderly and cost of purchasing daily needs such as disposable diapers.</w:t>
      </w:r>
    </w:p>
    <w:p w14:paraId="2F2991B0" w14:textId="77777777" w:rsidR="00044412" w:rsidRPr="001927D7" w:rsidRDefault="00044412" w:rsidP="001927D7">
      <w:pPr>
        <w:pStyle w:val="Default"/>
        <w:jc w:val="both"/>
        <w:rPr>
          <w:rFonts w:ascii="Arial" w:hAnsi="Arial" w:cs="Arial"/>
          <w:bCs/>
          <w:color w:val="auto"/>
        </w:rPr>
      </w:pPr>
    </w:p>
    <w:p w14:paraId="68C6E294" w14:textId="77777777" w:rsidR="00044412" w:rsidRPr="001927D7" w:rsidRDefault="00044412" w:rsidP="001927D7">
      <w:pPr>
        <w:pStyle w:val="Default"/>
        <w:jc w:val="both"/>
        <w:rPr>
          <w:rFonts w:ascii="Arial" w:hAnsi="Arial" w:cs="Arial"/>
          <w:bCs/>
          <w:color w:val="auto"/>
        </w:rPr>
      </w:pPr>
      <w:r w:rsidRPr="001927D7">
        <w:rPr>
          <w:rFonts w:ascii="Arial" w:hAnsi="Arial" w:cs="Arial"/>
          <w:bCs/>
          <w:color w:val="auto"/>
        </w:rPr>
        <w:t>The Malaysia Social Protection Council has been set up in 2016</w:t>
      </w:r>
      <w:r w:rsidR="00671513" w:rsidRPr="001927D7">
        <w:rPr>
          <w:rFonts w:ascii="Arial" w:hAnsi="Arial" w:cs="Arial"/>
          <w:bCs/>
          <w:color w:val="auto"/>
        </w:rPr>
        <w:t xml:space="preserve"> to review and formulate a holistic social protection policy and blueprint for Malaysia.</w:t>
      </w:r>
    </w:p>
    <w:p w14:paraId="30EF3935" w14:textId="77777777" w:rsidR="00C329E2" w:rsidRPr="001927D7" w:rsidRDefault="00C329E2" w:rsidP="001927D7">
      <w:pPr>
        <w:pStyle w:val="Default"/>
        <w:rPr>
          <w:rFonts w:ascii="Arial" w:hAnsi="Arial" w:cs="Arial"/>
          <w:b/>
          <w:bCs/>
          <w:color w:val="auto"/>
        </w:rPr>
      </w:pPr>
    </w:p>
    <w:p w14:paraId="6472803E" w14:textId="77777777" w:rsidR="001B4737" w:rsidRPr="001927D7" w:rsidRDefault="001B4737" w:rsidP="001927D7">
      <w:pPr>
        <w:pStyle w:val="Default"/>
        <w:rPr>
          <w:rFonts w:ascii="Arial" w:hAnsi="Arial" w:cs="Arial"/>
          <w:color w:val="auto"/>
          <w:u w:val="single"/>
        </w:rPr>
      </w:pPr>
    </w:p>
    <w:p w14:paraId="17AEAA22" w14:textId="77777777" w:rsidR="00E74F0D" w:rsidRPr="001927D7" w:rsidRDefault="00E74F0D" w:rsidP="001927D7">
      <w:pPr>
        <w:pStyle w:val="Default"/>
        <w:rPr>
          <w:rFonts w:ascii="Arial" w:hAnsi="Arial" w:cs="Arial"/>
          <w:b/>
          <w:bCs/>
          <w:color w:val="auto"/>
          <w:u w:val="single"/>
        </w:rPr>
      </w:pPr>
      <w:r w:rsidRPr="001927D7">
        <w:rPr>
          <w:rFonts w:ascii="Arial" w:hAnsi="Arial" w:cs="Arial"/>
          <w:color w:val="auto"/>
          <w:u w:val="single"/>
        </w:rPr>
        <w:t>Key issues and challenges</w:t>
      </w:r>
    </w:p>
    <w:p w14:paraId="22C1AB80" w14:textId="77777777" w:rsidR="00AC354D" w:rsidRPr="001927D7" w:rsidRDefault="00AC354D" w:rsidP="001927D7">
      <w:pPr>
        <w:pStyle w:val="Default"/>
        <w:rPr>
          <w:rFonts w:ascii="Arial" w:hAnsi="Arial" w:cs="Arial"/>
          <w:b/>
          <w:bCs/>
          <w:color w:val="auto"/>
        </w:rPr>
      </w:pPr>
    </w:p>
    <w:p w14:paraId="7ADD1C79" w14:textId="77777777" w:rsidR="00E74F0D" w:rsidRPr="001927D7" w:rsidRDefault="00E74F0D" w:rsidP="001927D7">
      <w:pPr>
        <w:pStyle w:val="Default"/>
        <w:rPr>
          <w:rFonts w:ascii="Arial" w:hAnsi="Arial" w:cs="Arial"/>
          <w:bCs/>
          <w:color w:val="auto"/>
        </w:rPr>
      </w:pPr>
      <w:r w:rsidRPr="001927D7">
        <w:rPr>
          <w:rFonts w:ascii="Arial" w:hAnsi="Arial" w:cs="Arial"/>
          <w:bCs/>
          <w:color w:val="auto"/>
        </w:rPr>
        <w:t>Some of the key issues and challenges in providing social protection for older persons include:</w:t>
      </w:r>
    </w:p>
    <w:p w14:paraId="0F9A3908" w14:textId="77777777" w:rsidR="00E74F0D" w:rsidRPr="001927D7" w:rsidRDefault="00E74F0D" w:rsidP="001927D7">
      <w:pPr>
        <w:pStyle w:val="Default"/>
        <w:rPr>
          <w:rFonts w:ascii="Arial" w:hAnsi="Arial" w:cs="Arial"/>
          <w:bCs/>
          <w:color w:val="auto"/>
        </w:rPr>
      </w:pPr>
    </w:p>
    <w:p w14:paraId="2A8AB11D" w14:textId="77777777" w:rsidR="00671513" w:rsidRPr="001927D7" w:rsidRDefault="00671513" w:rsidP="001927D7">
      <w:pPr>
        <w:pStyle w:val="Default"/>
        <w:numPr>
          <w:ilvl w:val="0"/>
          <w:numId w:val="6"/>
        </w:numPr>
        <w:rPr>
          <w:rFonts w:ascii="Arial" w:hAnsi="Arial" w:cs="Arial"/>
          <w:bCs/>
          <w:color w:val="auto"/>
        </w:rPr>
      </w:pPr>
      <w:r w:rsidRPr="001927D7">
        <w:rPr>
          <w:rFonts w:ascii="Arial" w:hAnsi="Arial" w:cs="Arial"/>
          <w:bCs/>
          <w:color w:val="auto"/>
        </w:rPr>
        <w:t>Program design not guided by structured policy framework;</w:t>
      </w:r>
    </w:p>
    <w:p w14:paraId="25B96AC5" w14:textId="77777777" w:rsidR="00671513" w:rsidRPr="001927D7" w:rsidRDefault="00671513" w:rsidP="001927D7">
      <w:pPr>
        <w:pStyle w:val="Default"/>
        <w:numPr>
          <w:ilvl w:val="0"/>
          <w:numId w:val="6"/>
        </w:numPr>
        <w:rPr>
          <w:rFonts w:ascii="Arial" w:hAnsi="Arial" w:cs="Arial"/>
          <w:bCs/>
          <w:color w:val="auto"/>
        </w:rPr>
      </w:pPr>
      <w:r w:rsidRPr="001927D7">
        <w:rPr>
          <w:rFonts w:ascii="Arial" w:hAnsi="Arial" w:cs="Arial"/>
          <w:bCs/>
          <w:color w:val="auto"/>
        </w:rPr>
        <w:t>Lack of mon</w:t>
      </w:r>
      <w:r w:rsidR="005A37FF" w:rsidRPr="001927D7">
        <w:rPr>
          <w:rFonts w:ascii="Arial" w:hAnsi="Arial" w:cs="Arial"/>
          <w:bCs/>
          <w:color w:val="auto"/>
        </w:rPr>
        <w:t>itoring</w:t>
      </w:r>
      <w:r w:rsidRPr="001927D7">
        <w:rPr>
          <w:rFonts w:ascii="Arial" w:hAnsi="Arial" w:cs="Arial"/>
          <w:bCs/>
          <w:color w:val="auto"/>
        </w:rPr>
        <w:t xml:space="preserve"> and impact assessment on social assistance programmes;</w:t>
      </w:r>
    </w:p>
    <w:p w14:paraId="5541DB1C" w14:textId="6826DFB3" w:rsidR="00E71149" w:rsidRPr="001927D7" w:rsidRDefault="00E71149" w:rsidP="001927D7">
      <w:pPr>
        <w:pStyle w:val="Default"/>
        <w:numPr>
          <w:ilvl w:val="0"/>
          <w:numId w:val="6"/>
        </w:numPr>
        <w:rPr>
          <w:rFonts w:ascii="Arial" w:hAnsi="Arial" w:cs="Arial"/>
          <w:bCs/>
          <w:color w:val="auto"/>
        </w:rPr>
      </w:pPr>
      <w:r w:rsidRPr="001927D7">
        <w:rPr>
          <w:rFonts w:ascii="Arial" w:hAnsi="Arial" w:cs="Arial"/>
          <w:bCs/>
          <w:color w:val="auto"/>
        </w:rPr>
        <w:t>Lack of comprehensive and integrated registry and information system on recipients for assistance provided</w:t>
      </w:r>
      <w:r w:rsidR="009C5CC7" w:rsidRPr="001927D7">
        <w:rPr>
          <w:rFonts w:ascii="Arial" w:hAnsi="Arial" w:cs="Arial"/>
          <w:bCs/>
          <w:color w:val="auto"/>
        </w:rPr>
        <w:t xml:space="preserve"> by various m</w:t>
      </w:r>
      <w:r w:rsidRPr="001927D7">
        <w:rPr>
          <w:rFonts w:ascii="Arial" w:hAnsi="Arial" w:cs="Arial"/>
          <w:bCs/>
          <w:color w:val="auto"/>
        </w:rPr>
        <w:t>inistries/agencies;</w:t>
      </w:r>
    </w:p>
    <w:p w14:paraId="5A7FAF51" w14:textId="77777777" w:rsidR="00E74F0D" w:rsidRPr="001927D7" w:rsidRDefault="00E74F0D" w:rsidP="001927D7">
      <w:pPr>
        <w:pStyle w:val="Default"/>
        <w:numPr>
          <w:ilvl w:val="0"/>
          <w:numId w:val="6"/>
        </w:numPr>
        <w:rPr>
          <w:rFonts w:ascii="Arial" w:hAnsi="Arial" w:cs="Arial"/>
          <w:bCs/>
          <w:color w:val="auto"/>
        </w:rPr>
      </w:pPr>
      <w:r w:rsidRPr="001927D7">
        <w:rPr>
          <w:rFonts w:ascii="Arial" w:hAnsi="Arial" w:cs="Arial"/>
          <w:bCs/>
          <w:color w:val="auto"/>
        </w:rPr>
        <w:t>No universality in social protection;</w:t>
      </w:r>
    </w:p>
    <w:p w14:paraId="6F7590B6" w14:textId="315E32ED" w:rsidR="00E74F0D" w:rsidRPr="001927D7" w:rsidRDefault="00E74F0D" w:rsidP="001927D7">
      <w:pPr>
        <w:pStyle w:val="Default"/>
        <w:numPr>
          <w:ilvl w:val="0"/>
          <w:numId w:val="6"/>
        </w:numPr>
        <w:rPr>
          <w:rFonts w:ascii="Arial" w:hAnsi="Arial" w:cs="Arial"/>
          <w:bCs/>
          <w:color w:val="auto"/>
        </w:rPr>
      </w:pPr>
      <w:r w:rsidRPr="001927D7">
        <w:rPr>
          <w:rFonts w:ascii="Arial" w:hAnsi="Arial" w:cs="Arial"/>
          <w:bCs/>
          <w:color w:val="auto"/>
        </w:rPr>
        <w:t>Low savings among formal worker</w:t>
      </w:r>
      <w:r w:rsidR="009C5CC7" w:rsidRPr="001927D7">
        <w:rPr>
          <w:rFonts w:ascii="Arial" w:hAnsi="Arial" w:cs="Arial"/>
          <w:bCs/>
          <w:color w:val="auto"/>
        </w:rPr>
        <w:t xml:space="preserve"> and</w:t>
      </w:r>
      <w:r w:rsidR="005A37FF" w:rsidRPr="001927D7">
        <w:rPr>
          <w:rFonts w:ascii="Arial" w:hAnsi="Arial" w:cs="Arial"/>
          <w:bCs/>
          <w:color w:val="auto"/>
        </w:rPr>
        <w:t xml:space="preserve"> insufficient fund for retirement</w:t>
      </w:r>
      <w:r w:rsidRPr="001927D7">
        <w:rPr>
          <w:rFonts w:ascii="Arial" w:hAnsi="Arial" w:cs="Arial"/>
          <w:bCs/>
          <w:color w:val="auto"/>
        </w:rPr>
        <w:t>;</w:t>
      </w:r>
    </w:p>
    <w:p w14:paraId="0C3D919A" w14:textId="77777777" w:rsidR="00E74F0D" w:rsidRPr="001927D7" w:rsidRDefault="00E74F0D" w:rsidP="001927D7">
      <w:pPr>
        <w:pStyle w:val="Default"/>
        <w:numPr>
          <w:ilvl w:val="0"/>
          <w:numId w:val="6"/>
        </w:numPr>
        <w:rPr>
          <w:rFonts w:ascii="Arial" w:hAnsi="Arial" w:cs="Arial"/>
          <w:bCs/>
          <w:color w:val="auto"/>
        </w:rPr>
      </w:pPr>
      <w:r w:rsidRPr="001927D7">
        <w:rPr>
          <w:rFonts w:ascii="Arial" w:hAnsi="Arial" w:cs="Arial"/>
          <w:bCs/>
          <w:color w:val="auto"/>
        </w:rPr>
        <w:t>Insufficie</w:t>
      </w:r>
      <w:r w:rsidR="005738F2" w:rsidRPr="001927D7">
        <w:rPr>
          <w:rFonts w:ascii="Arial" w:hAnsi="Arial" w:cs="Arial"/>
          <w:bCs/>
          <w:color w:val="auto"/>
        </w:rPr>
        <w:t>nt coverage for informal sector; and</w:t>
      </w:r>
    </w:p>
    <w:p w14:paraId="3107819C" w14:textId="77777777" w:rsidR="00677422" w:rsidRPr="001927D7" w:rsidRDefault="00E74F0D" w:rsidP="001927D7">
      <w:pPr>
        <w:pStyle w:val="Default"/>
        <w:numPr>
          <w:ilvl w:val="0"/>
          <w:numId w:val="6"/>
        </w:numPr>
        <w:rPr>
          <w:rFonts w:ascii="Arial" w:hAnsi="Arial" w:cs="Arial"/>
          <w:bCs/>
          <w:color w:val="auto"/>
        </w:rPr>
      </w:pPr>
      <w:r w:rsidRPr="001927D7">
        <w:rPr>
          <w:rFonts w:ascii="Arial" w:hAnsi="Arial" w:cs="Arial"/>
          <w:bCs/>
          <w:color w:val="auto"/>
        </w:rPr>
        <w:t>Increasing burden for government on healthcare, social cost and pension fund.</w:t>
      </w:r>
    </w:p>
    <w:p w14:paraId="08040E26" w14:textId="79D51219" w:rsidR="00677422" w:rsidRPr="001927D7" w:rsidRDefault="00677422" w:rsidP="00D86917">
      <w:pPr>
        <w:ind w:left="0" w:firstLine="0"/>
        <w:rPr>
          <w:rFonts w:ascii="Arial" w:hAnsi="Arial" w:cs="Arial"/>
          <w:bCs/>
          <w:sz w:val="24"/>
          <w:szCs w:val="24"/>
        </w:rPr>
      </w:pPr>
      <w:bookmarkStart w:id="0" w:name="_GoBack"/>
      <w:bookmarkEnd w:id="0"/>
    </w:p>
    <w:sectPr w:rsidR="00677422" w:rsidRPr="001927D7" w:rsidSect="00C917CC">
      <w:pgSz w:w="11906" w:h="16838" w:code="9"/>
      <w:pgMar w:top="1888" w:right="1077" w:bottom="1440" w:left="1252"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725B1"/>
    <w:multiLevelType w:val="hybridMultilevel"/>
    <w:tmpl w:val="57BE89CC"/>
    <w:lvl w:ilvl="0" w:tplc="44090001">
      <w:start w:val="1"/>
      <w:numFmt w:val="bullet"/>
      <w:lvlText w:val=""/>
      <w:lvlJc w:val="left"/>
      <w:pPr>
        <w:ind w:left="720" w:hanging="360"/>
      </w:pPr>
      <w:rPr>
        <w:rFonts w:ascii="Symbol" w:hAnsi="Symbol"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88B1464"/>
    <w:multiLevelType w:val="hybridMultilevel"/>
    <w:tmpl w:val="3DA099C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9CD2985"/>
    <w:multiLevelType w:val="hybridMultilevel"/>
    <w:tmpl w:val="243420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617041A9"/>
    <w:multiLevelType w:val="hybridMultilevel"/>
    <w:tmpl w:val="3DA099C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68497960"/>
    <w:multiLevelType w:val="hybridMultilevel"/>
    <w:tmpl w:val="F8EE69E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7A027C91"/>
    <w:multiLevelType w:val="hybridMultilevel"/>
    <w:tmpl w:val="59AEF7BC"/>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1A"/>
    <w:rsid w:val="00044412"/>
    <w:rsid w:val="000E5A1D"/>
    <w:rsid w:val="001536DB"/>
    <w:rsid w:val="0018611C"/>
    <w:rsid w:val="001927D7"/>
    <w:rsid w:val="001B4737"/>
    <w:rsid w:val="001E33FE"/>
    <w:rsid w:val="00263C7A"/>
    <w:rsid w:val="003448D4"/>
    <w:rsid w:val="00374FA6"/>
    <w:rsid w:val="00412034"/>
    <w:rsid w:val="00426984"/>
    <w:rsid w:val="00473E27"/>
    <w:rsid w:val="00554C74"/>
    <w:rsid w:val="005738F2"/>
    <w:rsid w:val="005A37FF"/>
    <w:rsid w:val="005C0D04"/>
    <w:rsid w:val="0060661A"/>
    <w:rsid w:val="00671513"/>
    <w:rsid w:val="00677422"/>
    <w:rsid w:val="006B02DB"/>
    <w:rsid w:val="00721AF5"/>
    <w:rsid w:val="007D338F"/>
    <w:rsid w:val="007E292F"/>
    <w:rsid w:val="008812F4"/>
    <w:rsid w:val="008B2667"/>
    <w:rsid w:val="00971598"/>
    <w:rsid w:val="009C5CC7"/>
    <w:rsid w:val="009E6AAC"/>
    <w:rsid w:val="009F6EF8"/>
    <w:rsid w:val="00A21A05"/>
    <w:rsid w:val="00A4203D"/>
    <w:rsid w:val="00A750AC"/>
    <w:rsid w:val="00AC354D"/>
    <w:rsid w:val="00BD4593"/>
    <w:rsid w:val="00C329E2"/>
    <w:rsid w:val="00C917CC"/>
    <w:rsid w:val="00D67D04"/>
    <w:rsid w:val="00D86917"/>
    <w:rsid w:val="00E71149"/>
    <w:rsid w:val="00E74F0D"/>
    <w:rsid w:val="00ED58DA"/>
    <w:rsid w:val="00F44120"/>
    <w:rsid w:val="00F471A6"/>
    <w:rsid w:val="00F74345"/>
    <w:rsid w:val="00FF599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6D61"/>
  <w15:chartTrackingRefBased/>
  <w15:docId w15:val="{4B7D15E5-12E1-47D3-9E52-728F3798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ind w:left="227" w:hanging="17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414"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661A"/>
    <w:pPr>
      <w:autoSpaceDE w:val="0"/>
      <w:autoSpaceDN w:val="0"/>
      <w:adjustRightInd w:val="0"/>
      <w:ind w:left="0" w:firstLine="0"/>
      <w:jc w:val="left"/>
    </w:pPr>
    <w:rPr>
      <w:rFonts w:ascii="Calibri" w:hAnsi="Calibri" w:cs="Calibri"/>
      <w:color w:val="000000"/>
      <w:sz w:val="24"/>
      <w:szCs w:val="24"/>
    </w:rPr>
  </w:style>
  <w:style w:type="table" w:styleId="TableGrid">
    <w:name w:val="Table Grid"/>
    <w:basedOn w:val="TableNormal"/>
    <w:uiPriority w:val="39"/>
    <w:rsid w:val="00D6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D338F"/>
    <w:pPr>
      <w:suppressAutoHyphens/>
      <w:spacing w:after="140" w:line="276" w:lineRule="auto"/>
      <w:ind w:left="0" w:firstLine="0"/>
      <w:jc w:val="left"/>
    </w:pPr>
    <w:rPr>
      <w:rFonts w:ascii="Calibri" w:eastAsia="Calibri" w:hAnsi="Calibri" w:cs="Calibri"/>
      <w:lang w:val="en-US"/>
    </w:rPr>
  </w:style>
  <w:style w:type="character" w:customStyle="1" w:styleId="BodyTextChar">
    <w:name w:val="Body Text Char"/>
    <w:basedOn w:val="DefaultParagraphFont"/>
    <w:link w:val="BodyText"/>
    <w:rsid w:val="007D338F"/>
    <w:rPr>
      <w:rFonts w:ascii="Calibri" w:eastAsia="Calibri" w:hAnsi="Calibri" w:cs="Calibri"/>
      <w:lang w:val="en-US"/>
    </w:rPr>
  </w:style>
  <w:style w:type="character" w:styleId="CommentReference">
    <w:name w:val="annotation reference"/>
    <w:basedOn w:val="DefaultParagraphFont"/>
    <w:uiPriority w:val="99"/>
    <w:semiHidden/>
    <w:unhideWhenUsed/>
    <w:rsid w:val="00677422"/>
    <w:rPr>
      <w:sz w:val="16"/>
      <w:szCs w:val="16"/>
    </w:rPr>
  </w:style>
  <w:style w:type="paragraph" w:styleId="CommentText">
    <w:name w:val="annotation text"/>
    <w:basedOn w:val="Normal"/>
    <w:link w:val="CommentTextChar"/>
    <w:uiPriority w:val="99"/>
    <w:semiHidden/>
    <w:unhideWhenUsed/>
    <w:rsid w:val="00677422"/>
    <w:rPr>
      <w:sz w:val="20"/>
      <w:szCs w:val="20"/>
    </w:rPr>
  </w:style>
  <w:style w:type="character" w:customStyle="1" w:styleId="CommentTextChar">
    <w:name w:val="Comment Text Char"/>
    <w:basedOn w:val="DefaultParagraphFont"/>
    <w:link w:val="CommentText"/>
    <w:uiPriority w:val="99"/>
    <w:semiHidden/>
    <w:rsid w:val="00677422"/>
    <w:rPr>
      <w:sz w:val="20"/>
      <w:szCs w:val="20"/>
    </w:rPr>
  </w:style>
  <w:style w:type="paragraph" w:styleId="CommentSubject">
    <w:name w:val="annotation subject"/>
    <w:basedOn w:val="CommentText"/>
    <w:next w:val="CommentText"/>
    <w:link w:val="CommentSubjectChar"/>
    <w:uiPriority w:val="99"/>
    <w:semiHidden/>
    <w:unhideWhenUsed/>
    <w:rsid w:val="00677422"/>
    <w:rPr>
      <w:b/>
      <w:bCs/>
    </w:rPr>
  </w:style>
  <w:style w:type="character" w:customStyle="1" w:styleId="CommentSubjectChar">
    <w:name w:val="Comment Subject Char"/>
    <w:basedOn w:val="CommentTextChar"/>
    <w:link w:val="CommentSubject"/>
    <w:uiPriority w:val="99"/>
    <w:semiHidden/>
    <w:rsid w:val="00677422"/>
    <w:rPr>
      <w:b/>
      <w:bCs/>
      <w:sz w:val="20"/>
      <w:szCs w:val="20"/>
    </w:rPr>
  </w:style>
  <w:style w:type="paragraph" w:styleId="BalloonText">
    <w:name w:val="Balloon Text"/>
    <w:basedOn w:val="Normal"/>
    <w:link w:val="BalloonTextChar"/>
    <w:uiPriority w:val="99"/>
    <w:semiHidden/>
    <w:unhideWhenUsed/>
    <w:rsid w:val="00677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7E0C4-1FD1-45FA-A1BC-CA97D7E4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 Sin Meun</dc:creator>
  <cp:keywords/>
  <dc:description/>
  <cp:lastModifiedBy>Azrina Binti Aznan</cp:lastModifiedBy>
  <cp:revision>12</cp:revision>
  <cp:lastPrinted>2019-01-29T07:23:00Z</cp:lastPrinted>
  <dcterms:created xsi:type="dcterms:W3CDTF">2019-01-29T05:50:00Z</dcterms:created>
  <dcterms:modified xsi:type="dcterms:W3CDTF">2019-01-29T09:04:00Z</dcterms:modified>
</cp:coreProperties>
</file>